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719" w:rsidRDefault="00F7431F" w:rsidP="00700719">
      <w:pPr>
        <w:pStyle w:val="Encabezado"/>
        <w:spacing w:line="240" w:lineRule="atLeast"/>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4.6pt;margin-top:-.6pt;width:92.2pt;height:100.3pt;z-index:-251653632;mso-position-horizontal-relative:text;mso-position-vertical-relative:text;mso-width-relative:page;mso-height-relative:page" wrapcoords="7902 1451 4566 2418 4390 3707 5093 4191 2810 6609 1756 9027 1580 11767 2459 14346 1054 16281 878 18376 1405 18860 4039 19504 4039 19827 11766 20472 14400 20472 15278 20472 15629 20472 18263 19504 20195 19504 21073 18537 20722 16925 18615 14346 19493 11767 19493 9188 18439 6609 15629 4030 16507 3063 15102 1612 8956 1451 7902 1451">
            <v:imagedata r:id="rId8" o:title="SABOR Y SABER 2019-01" croptop="2638f" cropbottom="8345f" cropleft="12258f" cropright="13325f"/>
          </v:shape>
        </w:pict>
      </w:r>
    </w:p>
    <w:p w:rsidR="00700719" w:rsidRDefault="00700719" w:rsidP="00700719">
      <w:pPr>
        <w:spacing w:line="240" w:lineRule="atLeast"/>
        <w:jc w:val="center"/>
        <w:rPr>
          <w:rFonts w:ascii="Calibri" w:hAnsi="Calibri" w:cs="Calibri"/>
          <w:b/>
          <w:sz w:val="16"/>
          <w:szCs w:val="16"/>
          <w:lang w:val="es-MX"/>
        </w:rPr>
      </w:pPr>
    </w:p>
    <w:p w:rsidR="00700719" w:rsidRDefault="00700719" w:rsidP="00700719">
      <w:pPr>
        <w:spacing w:line="240" w:lineRule="atLeast"/>
        <w:jc w:val="center"/>
        <w:rPr>
          <w:rFonts w:ascii="Calibri" w:hAnsi="Calibri" w:cs="Calibri"/>
          <w:b/>
          <w:sz w:val="16"/>
          <w:szCs w:val="16"/>
          <w:lang w:val="es-MX"/>
        </w:rPr>
      </w:pPr>
    </w:p>
    <w:p w:rsidR="00700719" w:rsidRDefault="00700719" w:rsidP="00700719">
      <w:pPr>
        <w:spacing w:line="240" w:lineRule="atLeast"/>
        <w:jc w:val="center"/>
        <w:rPr>
          <w:rFonts w:ascii="Calibri" w:hAnsi="Calibri" w:cs="Calibri"/>
          <w:b/>
          <w:sz w:val="16"/>
          <w:szCs w:val="16"/>
          <w:lang w:val="es-MX"/>
        </w:rPr>
      </w:pPr>
    </w:p>
    <w:p w:rsidR="00700719" w:rsidRDefault="00700719" w:rsidP="00700719">
      <w:pPr>
        <w:spacing w:line="240" w:lineRule="atLeast"/>
        <w:jc w:val="center"/>
        <w:rPr>
          <w:rFonts w:ascii="Calibri" w:hAnsi="Calibri" w:cs="Calibri"/>
          <w:b/>
          <w:sz w:val="16"/>
          <w:szCs w:val="16"/>
          <w:lang w:val="es-MX"/>
        </w:rPr>
      </w:pPr>
    </w:p>
    <w:p w:rsidR="002208FA" w:rsidRDefault="0014251B" w:rsidP="00700719">
      <w:pPr>
        <w:spacing w:line="240" w:lineRule="atLeast"/>
        <w:jc w:val="center"/>
        <w:rPr>
          <w:rFonts w:ascii="Calibri" w:hAnsi="Calibri" w:cs="Calibri"/>
          <w:b/>
          <w:sz w:val="16"/>
          <w:szCs w:val="16"/>
          <w:lang w:val="es-MX"/>
        </w:rPr>
      </w:pPr>
      <w:r>
        <w:rPr>
          <w:rFonts w:ascii="Calibri" w:hAnsi="Calibri" w:cs="Calibri"/>
          <w:b/>
          <w:sz w:val="16"/>
          <w:szCs w:val="16"/>
          <w:lang w:val="es-MX"/>
        </w:rPr>
        <w:t>Material de apoyo para fortalecer los aprendizajes</w:t>
      </w:r>
    </w:p>
    <w:p w:rsidR="0014251B" w:rsidRDefault="00D56516" w:rsidP="00700719">
      <w:pPr>
        <w:spacing w:line="240" w:lineRule="atLeast"/>
        <w:jc w:val="center"/>
        <w:rPr>
          <w:rFonts w:ascii="Calibri" w:hAnsi="Calibri" w:cs="Calibri"/>
          <w:b/>
          <w:sz w:val="16"/>
          <w:szCs w:val="16"/>
          <w:lang w:val="es-MX"/>
        </w:rPr>
      </w:pPr>
      <w:r>
        <w:rPr>
          <w:rFonts w:ascii="Calibri" w:hAnsi="Calibri" w:cs="Calibri"/>
          <w:b/>
          <w:sz w:val="16"/>
          <w:szCs w:val="16"/>
          <w:lang w:val="es-MX"/>
        </w:rPr>
        <w:t>Almacenamiento</w:t>
      </w:r>
      <w:bookmarkStart w:id="0" w:name="_GoBack"/>
      <w:bookmarkEnd w:id="0"/>
      <w:r>
        <w:rPr>
          <w:rFonts w:ascii="Calibri" w:hAnsi="Calibri" w:cs="Calibri"/>
          <w:b/>
          <w:sz w:val="16"/>
          <w:szCs w:val="16"/>
          <w:lang w:val="es-MX"/>
        </w:rPr>
        <w:t xml:space="preserve"> de insumos</w:t>
      </w:r>
    </w:p>
    <w:p w:rsidR="00D56516" w:rsidRPr="00D56516" w:rsidRDefault="00D56516" w:rsidP="00D56516">
      <w:pPr>
        <w:spacing w:after="0" w:line="240" w:lineRule="auto"/>
        <w:rPr>
          <w:rFonts w:ascii="Arial" w:eastAsia="Calibri" w:hAnsi="Arial" w:cs="Arial"/>
          <w:b/>
          <w:bCs/>
        </w:rPr>
      </w:pPr>
      <w:r w:rsidRPr="00D56516">
        <w:rPr>
          <w:rFonts w:ascii="Arial" w:eastAsia="Calibri" w:hAnsi="Arial" w:cs="Arial"/>
          <w:b/>
          <w:bCs/>
        </w:rPr>
        <w:t>Almacenamiento de No Perecibles.</w:t>
      </w:r>
    </w:p>
    <w:p w:rsidR="00D56516" w:rsidRPr="00D56516" w:rsidRDefault="00D56516" w:rsidP="00D56516">
      <w:pPr>
        <w:spacing w:after="0" w:line="240" w:lineRule="auto"/>
        <w:rPr>
          <w:rFonts w:ascii="Arial" w:eastAsia="Calibri" w:hAnsi="Arial" w:cs="Arial"/>
          <w:b/>
          <w:bCs/>
        </w:rPr>
      </w:pPr>
    </w:p>
    <w:p w:rsidR="00D56516" w:rsidRPr="00D56516" w:rsidRDefault="00D56516" w:rsidP="00D56516">
      <w:pPr>
        <w:numPr>
          <w:ilvl w:val="0"/>
          <w:numId w:val="10"/>
        </w:numPr>
        <w:spacing w:after="0" w:line="240" w:lineRule="auto"/>
        <w:ind w:left="426" w:hanging="426"/>
        <w:contextualSpacing/>
        <w:rPr>
          <w:rFonts w:ascii="Arial" w:eastAsia="Calibri" w:hAnsi="Arial" w:cs="Arial"/>
          <w:b/>
          <w:bCs/>
        </w:rPr>
      </w:pPr>
      <w:r w:rsidRPr="00D56516">
        <w:rPr>
          <w:rFonts w:ascii="Arial" w:eastAsia="Calibri" w:hAnsi="Arial" w:cs="Arial"/>
          <w:b/>
          <w:bCs/>
        </w:rPr>
        <w:t>artículos de limpieza y desechables:</w:t>
      </w:r>
    </w:p>
    <w:p w:rsidR="00D56516" w:rsidRPr="00D56516" w:rsidRDefault="00D56516" w:rsidP="00D56516">
      <w:pPr>
        <w:spacing w:after="0" w:line="240" w:lineRule="auto"/>
        <w:ind w:left="426"/>
        <w:contextualSpacing/>
        <w:rPr>
          <w:rFonts w:ascii="Arial" w:eastAsia="Calibri" w:hAnsi="Arial" w:cs="Arial"/>
          <w:b/>
          <w:bCs/>
        </w:rPr>
      </w:pPr>
    </w:p>
    <w:tbl>
      <w:tblPr>
        <w:tblW w:w="0" w:type="auto"/>
        <w:tblBorders>
          <w:top w:val="nil"/>
          <w:left w:val="nil"/>
          <w:bottom w:val="nil"/>
          <w:right w:val="nil"/>
        </w:tblBorders>
        <w:tblLayout w:type="fixed"/>
        <w:tblLook w:val="0000" w:firstRow="0" w:lastRow="0" w:firstColumn="0" w:lastColumn="0" w:noHBand="0" w:noVBand="0"/>
      </w:tblPr>
      <w:tblGrid>
        <w:gridCol w:w="4229"/>
        <w:gridCol w:w="4229"/>
      </w:tblGrid>
      <w:tr w:rsidR="00D56516" w:rsidRPr="00D56516" w:rsidTr="00042F32">
        <w:tblPrEx>
          <w:tblCellMar>
            <w:top w:w="0" w:type="dxa"/>
            <w:bottom w:w="0" w:type="dxa"/>
          </w:tblCellMar>
        </w:tblPrEx>
        <w:trPr>
          <w:trHeight w:val="219"/>
        </w:trPr>
        <w:tc>
          <w:tcPr>
            <w:tcW w:w="422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b/>
                <w:bCs/>
                <w:color w:val="000000"/>
              </w:rPr>
              <w:t xml:space="preserve">Productos químicos. </w:t>
            </w: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b/>
                <w:bCs/>
                <w:color w:val="000000"/>
              </w:rPr>
              <w:t xml:space="preserve">Detergentes y </w:t>
            </w:r>
            <w:proofErr w:type="spellStart"/>
            <w:r w:rsidRPr="00D56516">
              <w:rPr>
                <w:rFonts w:ascii="Arial" w:eastAsia="Calibri" w:hAnsi="Arial" w:cs="Arial"/>
                <w:b/>
                <w:bCs/>
                <w:color w:val="000000"/>
              </w:rPr>
              <w:t>sanitizante</w:t>
            </w:r>
            <w:proofErr w:type="spellEnd"/>
            <w:r w:rsidRPr="00D56516">
              <w:rPr>
                <w:rFonts w:ascii="Arial" w:eastAsia="Calibri" w:hAnsi="Arial" w:cs="Arial"/>
                <w:b/>
                <w:bCs/>
                <w:color w:val="000000"/>
              </w:rPr>
              <w:t xml:space="preserve">. </w:t>
            </w:r>
          </w:p>
        </w:tc>
        <w:tc>
          <w:tcPr>
            <w:tcW w:w="422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b/>
                <w:bCs/>
                <w:color w:val="000000"/>
              </w:rPr>
              <w:t xml:space="preserve">Desechables. </w:t>
            </w:r>
          </w:p>
        </w:tc>
      </w:tr>
      <w:tr w:rsidR="00D56516" w:rsidRPr="00D56516" w:rsidTr="00042F32">
        <w:tblPrEx>
          <w:tblCellMar>
            <w:top w:w="0" w:type="dxa"/>
            <w:bottom w:w="0" w:type="dxa"/>
          </w:tblCellMar>
        </w:tblPrEx>
        <w:trPr>
          <w:trHeight w:val="828"/>
        </w:trPr>
        <w:tc>
          <w:tcPr>
            <w:tcW w:w="4229" w:type="dxa"/>
          </w:tcPr>
          <w:p w:rsidR="00D56516" w:rsidRPr="00D56516" w:rsidRDefault="00D56516" w:rsidP="00D56516">
            <w:pPr>
              <w:autoSpaceDE w:val="0"/>
              <w:autoSpaceDN w:val="0"/>
              <w:adjustRightInd w:val="0"/>
              <w:spacing w:after="0" w:line="240" w:lineRule="auto"/>
              <w:rPr>
                <w:rFonts w:ascii="Arial" w:eastAsia="Calibri" w:hAnsi="Arial" w:cs="Arial"/>
              </w:rPr>
            </w:pP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 Almacenar en lugar diferente de los alimentos. </w:t>
            </w: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 Mantener recipientes y rociadores tapados y rotulados. </w:t>
            </w: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 No usar envases de alimentos para contener productos químicos. </w:t>
            </w:r>
          </w:p>
          <w:p w:rsidR="00D56516" w:rsidRPr="00D56516" w:rsidRDefault="00D56516" w:rsidP="00D56516">
            <w:pPr>
              <w:autoSpaceDE w:val="0"/>
              <w:autoSpaceDN w:val="0"/>
              <w:adjustRightInd w:val="0"/>
              <w:spacing w:after="0" w:line="240" w:lineRule="auto"/>
              <w:rPr>
                <w:rFonts w:ascii="Arial" w:eastAsia="Calibri" w:hAnsi="Arial" w:cs="Arial"/>
                <w:color w:val="000000"/>
              </w:rPr>
            </w:pPr>
          </w:p>
        </w:tc>
        <w:tc>
          <w:tcPr>
            <w:tcW w:w="4229" w:type="dxa"/>
          </w:tcPr>
          <w:p w:rsidR="00D56516" w:rsidRPr="00D56516" w:rsidRDefault="00D56516" w:rsidP="00D56516">
            <w:pPr>
              <w:autoSpaceDE w:val="0"/>
              <w:autoSpaceDN w:val="0"/>
              <w:adjustRightInd w:val="0"/>
              <w:spacing w:after="0" w:line="240" w:lineRule="auto"/>
              <w:rPr>
                <w:rFonts w:ascii="Arial" w:eastAsia="Calibri" w:hAnsi="Arial" w:cs="Arial"/>
              </w:rPr>
            </w:pP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 Las cajas con los desechables, deben ser apiladas en forma organizada, agrupándolas de acuerdo a su finalidad, y en una zona </w:t>
            </w:r>
            <w:proofErr w:type="spellStart"/>
            <w:r w:rsidRPr="00D56516">
              <w:rPr>
                <w:rFonts w:ascii="Arial" w:eastAsia="Calibri" w:hAnsi="Arial" w:cs="Arial"/>
                <w:color w:val="000000"/>
              </w:rPr>
              <w:t>especifica</w:t>
            </w:r>
            <w:proofErr w:type="spellEnd"/>
            <w:r w:rsidRPr="00D56516">
              <w:rPr>
                <w:rFonts w:ascii="Arial" w:eastAsia="Calibri" w:hAnsi="Arial" w:cs="Arial"/>
                <w:color w:val="000000"/>
              </w:rPr>
              <w:t xml:space="preserve"> de la bodega. </w:t>
            </w:r>
          </w:p>
          <w:p w:rsidR="00D56516" w:rsidRPr="00D56516" w:rsidRDefault="00D56516" w:rsidP="00D56516">
            <w:pPr>
              <w:autoSpaceDE w:val="0"/>
              <w:autoSpaceDN w:val="0"/>
              <w:adjustRightInd w:val="0"/>
              <w:spacing w:after="0" w:line="240" w:lineRule="auto"/>
              <w:rPr>
                <w:rFonts w:ascii="Arial" w:eastAsia="Calibri" w:hAnsi="Arial" w:cs="Arial"/>
                <w:color w:val="000000"/>
              </w:rPr>
            </w:pPr>
          </w:p>
        </w:tc>
      </w:tr>
    </w:tbl>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b/>
          <w:bCs/>
          <w:color w:val="000000"/>
        </w:rPr>
        <w:t xml:space="preserve">b) Integridad de los envases: </w:t>
      </w: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Los productos enlatados no deben presentar: </w:t>
      </w: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Abolladuras, oxido, hinchazón. En caso de encontrar algunas de estas conformidades en un producto, deben ser eliminados. Los enlatados deben tener su etiqueta o la rotulación que lo identifique. </w:t>
      </w:r>
    </w:p>
    <w:p w:rsidR="00D56516" w:rsidRPr="00D56516" w:rsidRDefault="00D56516" w:rsidP="00D56516">
      <w:pPr>
        <w:autoSpaceDE w:val="0"/>
        <w:autoSpaceDN w:val="0"/>
        <w:adjustRightInd w:val="0"/>
        <w:spacing w:after="0" w:line="240" w:lineRule="auto"/>
        <w:rPr>
          <w:rFonts w:ascii="Arial" w:eastAsia="Calibri" w:hAnsi="Arial" w:cs="Arial"/>
          <w:color w:val="000000"/>
        </w:rPr>
      </w:pP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b/>
          <w:bCs/>
          <w:color w:val="000000"/>
        </w:rPr>
        <w:t xml:space="preserve">c) Aplicación de técnicas: </w:t>
      </w:r>
    </w:p>
    <w:p w:rsidR="00D56516" w:rsidRPr="00D56516" w:rsidRDefault="00D56516" w:rsidP="00D56516">
      <w:pPr>
        <w:autoSpaceDE w:val="0"/>
        <w:autoSpaceDN w:val="0"/>
        <w:adjustRightInd w:val="0"/>
        <w:spacing w:after="18" w:line="240" w:lineRule="auto"/>
        <w:rPr>
          <w:rFonts w:ascii="Arial" w:eastAsia="Calibri" w:hAnsi="Arial" w:cs="Arial"/>
          <w:color w:val="000000"/>
        </w:rPr>
      </w:pPr>
      <w:r w:rsidRPr="00D56516">
        <w:rPr>
          <w:rFonts w:ascii="Arial" w:eastAsia="Calibri" w:hAnsi="Arial" w:cs="Arial"/>
          <w:color w:val="000000"/>
        </w:rPr>
        <w:t xml:space="preserve"> Los insumos deben ser almacenados en bodegas y jamás almacenar en vestidores, baños etc. </w:t>
      </w:r>
    </w:p>
    <w:p w:rsidR="00D56516" w:rsidRPr="00D56516" w:rsidRDefault="00D56516" w:rsidP="00D56516">
      <w:pPr>
        <w:autoSpaceDE w:val="0"/>
        <w:autoSpaceDN w:val="0"/>
        <w:adjustRightInd w:val="0"/>
        <w:spacing w:after="18" w:line="240" w:lineRule="auto"/>
        <w:rPr>
          <w:rFonts w:ascii="Arial" w:eastAsia="Calibri" w:hAnsi="Arial" w:cs="Arial"/>
          <w:color w:val="000000"/>
        </w:rPr>
      </w:pPr>
      <w:r w:rsidRPr="00D56516">
        <w:rPr>
          <w:rFonts w:ascii="Arial" w:eastAsia="Calibri" w:hAnsi="Arial" w:cs="Arial"/>
          <w:color w:val="000000"/>
        </w:rPr>
        <w:t xml:space="preserve"> Los productos deben estar en lugares limpios, separados del piso, paredes y techo, para permitir una adecuada aireación. </w:t>
      </w:r>
    </w:p>
    <w:p w:rsidR="00D56516" w:rsidRPr="00D56516" w:rsidRDefault="00D56516" w:rsidP="00D56516">
      <w:pPr>
        <w:autoSpaceDE w:val="0"/>
        <w:autoSpaceDN w:val="0"/>
        <w:adjustRightInd w:val="0"/>
        <w:spacing w:after="18" w:line="240" w:lineRule="auto"/>
        <w:rPr>
          <w:rFonts w:ascii="Arial" w:eastAsia="Calibri" w:hAnsi="Arial" w:cs="Arial"/>
          <w:color w:val="000000"/>
        </w:rPr>
      </w:pPr>
      <w:r w:rsidRPr="00D56516">
        <w:rPr>
          <w:rFonts w:ascii="Arial" w:eastAsia="Calibri" w:hAnsi="Arial" w:cs="Arial"/>
          <w:color w:val="000000"/>
        </w:rPr>
        <w:t xml:space="preserve"> Respetar sistema </w:t>
      </w:r>
      <w:proofErr w:type="spellStart"/>
      <w:r w:rsidRPr="00D56516">
        <w:rPr>
          <w:rFonts w:ascii="Arial" w:eastAsia="Calibri" w:hAnsi="Arial" w:cs="Arial"/>
          <w:color w:val="000000"/>
        </w:rPr>
        <w:t>FiFo</w:t>
      </w:r>
      <w:proofErr w:type="spellEnd"/>
      <w:r w:rsidRPr="00D56516">
        <w:rPr>
          <w:rFonts w:ascii="Arial" w:eastAsia="Calibri" w:hAnsi="Arial" w:cs="Arial"/>
          <w:color w:val="000000"/>
        </w:rPr>
        <w:t xml:space="preserve">. = primero en entrar, primero en salir. </w:t>
      </w:r>
    </w:p>
    <w:p w:rsidR="00D56516" w:rsidRPr="00D56516" w:rsidRDefault="00D56516" w:rsidP="00D56516">
      <w:pPr>
        <w:autoSpaceDE w:val="0"/>
        <w:autoSpaceDN w:val="0"/>
        <w:adjustRightInd w:val="0"/>
        <w:spacing w:after="18" w:line="240" w:lineRule="auto"/>
        <w:rPr>
          <w:rFonts w:ascii="Arial" w:eastAsia="Calibri" w:hAnsi="Arial" w:cs="Arial"/>
          <w:color w:val="000000"/>
        </w:rPr>
      </w:pPr>
      <w:r w:rsidRPr="00D56516">
        <w:rPr>
          <w:rFonts w:ascii="Arial" w:eastAsia="Calibri" w:hAnsi="Arial" w:cs="Arial"/>
          <w:color w:val="000000"/>
        </w:rPr>
        <w:t xml:space="preserve"> Todos los envases deben mantenerse cerrados. </w:t>
      </w:r>
    </w:p>
    <w:p w:rsidR="00D56516" w:rsidRPr="00D56516" w:rsidRDefault="00D56516" w:rsidP="00D56516">
      <w:pPr>
        <w:autoSpaceDE w:val="0"/>
        <w:autoSpaceDN w:val="0"/>
        <w:adjustRightInd w:val="0"/>
        <w:spacing w:after="18" w:line="240" w:lineRule="auto"/>
        <w:rPr>
          <w:rFonts w:ascii="Arial" w:eastAsia="Calibri" w:hAnsi="Arial" w:cs="Arial"/>
          <w:color w:val="000000"/>
        </w:rPr>
      </w:pPr>
      <w:r w:rsidRPr="00D56516">
        <w:rPr>
          <w:rFonts w:ascii="Arial" w:eastAsia="Calibri" w:hAnsi="Arial" w:cs="Arial"/>
          <w:color w:val="000000"/>
        </w:rPr>
        <w:t xml:space="preserve"> No abrir al mismo tiempo más de un producto de la misma naturaleza. </w:t>
      </w:r>
    </w:p>
    <w:p w:rsidR="00D56516" w:rsidRPr="00D56516" w:rsidRDefault="00D56516" w:rsidP="00D56516">
      <w:pPr>
        <w:autoSpaceDE w:val="0"/>
        <w:autoSpaceDN w:val="0"/>
        <w:adjustRightInd w:val="0"/>
        <w:spacing w:after="18" w:line="240" w:lineRule="auto"/>
        <w:rPr>
          <w:rFonts w:ascii="Arial" w:eastAsia="Calibri" w:hAnsi="Arial" w:cs="Arial"/>
          <w:color w:val="000000"/>
        </w:rPr>
      </w:pPr>
      <w:r w:rsidRPr="00D56516">
        <w:rPr>
          <w:rFonts w:ascii="Arial" w:eastAsia="Calibri" w:hAnsi="Arial" w:cs="Arial"/>
          <w:color w:val="000000"/>
        </w:rPr>
        <w:t xml:space="preserve"> Los enlatados abiertos no consumidos, se deben vaciar en envases plásticos, vidrio, acero inoxidable tapados, rotulándolos y refrigerarlos por un máximo de 24 horas. Excepto concentrado de tomate, que puede durar hasta 4 días. </w:t>
      </w: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 Mantener separados loe envases primarios, secundarios y terciarios. </w:t>
      </w:r>
    </w:p>
    <w:p w:rsidR="00D56516" w:rsidRPr="00D56516" w:rsidRDefault="00D56516" w:rsidP="00D56516">
      <w:pPr>
        <w:autoSpaceDE w:val="0"/>
        <w:autoSpaceDN w:val="0"/>
        <w:adjustRightInd w:val="0"/>
        <w:spacing w:after="0" w:line="240" w:lineRule="auto"/>
        <w:rPr>
          <w:rFonts w:ascii="Arial" w:eastAsia="Calibri" w:hAnsi="Arial" w:cs="Arial"/>
          <w:color w:val="000000"/>
        </w:rPr>
      </w:pP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Envase primario: envase en contacto directo con el alimento. </w:t>
      </w: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Envase secundario: envase dentro de embalaje terciario. </w:t>
      </w:r>
    </w:p>
    <w:p w:rsidR="00D56516" w:rsidRPr="00D56516" w:rsidRDefault="00D56516" w:rsidP="00D56516">
      <w:pPr>
        <w:spacing w:after="0" w:line="240" w:lineRule="auto"/>
        <w:rPr>
          <w:rFonts w:ascii="Arial" w:eastAsia="Calibri" w:hAnsi="Arial" w:cs="Arial"/>
        </w:rPr>
      </w:pPr>
      <w:r w:rsidRPr="00D56516">
        <w:rPr>
          <w:rFonts w:ascii="Arial" w:eastAsia="Calibri" w:hAnsi="Arial" w:cs="Arial"/>
        </w:rPr>
        <w:t>Envase terciario: envase de transporte.</w:t>
      </w:r>
    </w:p>
    <w:p w:rsidR="00D56516" w:rsidRPr="00D56516" w:rsidRDefault="00D56516" w:rsidP="00D56516">
      <w:pPr>
        <w:spacing w:after="0" w:line="240" w:lineRule="auto"/>
        <w:rPr>
          <w:rFonts w:ascii="Arial" w:eastAsia="Calibri" w:hAnsi="Arial" w:cs="Arial"/>
        </w:rPr>
      </w:pP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b/>
          <w:bCs/>
          <w:color w:val="000000"/>
        </w:rPr>
        <w:t xml:space="preserve">d) Productos vencidos: </w:t>
      </w:r>
    </w:p>
    <w:p w:rsidR="00D56516" w:rsidRPr="00D56516" w:rsidRDefault="00D56516" w:rsidP="00D56516">
      <w:pPr>
        <w:spacing w:after="0" w:line="240" w:lineRule="auto"/>
        <w:rPr>
          <w:rFonts w:ascii="Arial" w:eastAsia="Calibri" w:hAnsi="Arial" w:cs="Arial"/>
          <w:b/>
          <w:bCs/>
        </w:rPr>
      </w:pPr>
      <w:r w:rsidRPr="00D56516">
        <w:rPr>
          <w:rFonts w:ascii="Arial" w:eastAsia="Calibri" w:hAnsi="Arial" w:cs="Arial"/>
        </w:rPr>
        <w:t>No mantener productos vencidos, guiarse por la fecha de vencimiento indicado por el proveedor</w:t>
      </w:r>
      <w:r w:rsidRPr="00D56516">
        <w:rPr>
          <w:rFonts w:ascii="Arial" w:eastAsia="Calibri" w:hAnsi="Arial" w:cs="Arial"/>
          <w:b/>
          <w:bCs/>
        </w:rPr>
        <w:t>.</w:t>
      </w:r>
    </w:p>
    <w:p w:rsidR="00D56516" w:rsidRPr="00D56516" w:rsidRDefault="00D56516" w:rsidP="00D56516">
      <w:pPr>
        <w:spacing w:after="0" w:line="240" w:lineRule="auto"/>
        <w:rPr>
          <w:rFonts w:ascii="Arial" w:eastAsia="Calibri" w:hAnsi="Arial" w:cs="Arial"/>
          <w:b/>
          <w:bCs/>
        </w:rPr>
      </w:pPr>
    </w:p>
    <w:p w:rsidR="00D56516" w:rsidRPr="00D56516" w:rsidRDefault="00D56516" w:rsidP="00D56516">
      <w:pPr>
        <w:spacing w:after="0" w:line="240" w:lineRule="auto"/>
        <w:rPr>
          <w:rFonts w:ascii="Arial" w:eastAsia="Calibri" w:hAnsi="Arial" w:cs="Arial"/>
          <w:b/>
          <w:bCs/>
        </w:rPr>
      </w:pPr>
    </w:p>
    <w:p w:rsidR="00D56516" w:rsidRPr="00D56516" w:rsidRDefault="00D56516" w:rsidP="00D56516">
      <w:pPr>
        <w:spacing w:after="0" w:line="240" w:lineRule="auto"/>
        <w:rPr>
          <w:rFonts w:ascii="Arial" w:eastAsia="Calibri" w:hAnsi="Arial" w:cs="Arial"/>
          <w:b/>
          <w:bCs/>
        </w:rPr>
      </w:pPr>
    </w:p>
    <w:p w:rsidR="00D56516" w:rsidRPr="00D56516" w:rsidRDefault="00D56516" w:rsidP="00D56516">
      <w:pPr>
        <w:spacing w:after="0" w:line="240" w:lineRule="auto"/>
        <w:rPr>
          <w:rFonts w:ascii="Arial" w:eastAsia="Calibri" w:hAnsi="Arial" w:cs="Arial"/>
          <w:b/>
          <w:bCs/>
        </w:rPr>
      </w:pPr>
    </w:p>
    <w:p w:rsidR="00D56516" w:rsidRPr="00D56516" w:rsidRDefault="00D56516" w:rsidP="00D56516">
      <w:pPr>
        <w:spacing w:after="0" w:line="240" w:lineRule="auto"/>
        <w:rPr>
          <w:rFonts w:ascii="Arial" w:eastAsia="Calibri" w:hAnsi="Arial" w:cs="Arial"/>
          <w:b/>
          <w:bCs/>
        </w:rPr>
      </w:pPr>
    </w:p>
    <w:p w:rsidR="00D56516" w:rsidRPr="00D56516" w:rsidRDefault="00D56516" w:rsidP="00D56516">
      <w:pPr>
        <w:spacing w:after="0" w:line="240" w:lineRule="auto"/>
        <w:rPr>
          <w:rFonts w:ascii="Arial" w:eastAsia="Calibri" w:hAnsi="Arial" w:cs="Arial"/>
          <w:b/>
          <w:bCs/>
        </w:rPr>
      </w:pPr>
    </w:p>
    <w:p w:rsidR="00D56516" w:rsidRPr="00D56516" w:rsidRDefault="00D56516" w:rsidP="00D56516">
      <w:pPr>
        <w:spacing w:after="0" w:line="240" w:lineRule="auto"/>
        <w:rPr>
          <w:rFonts w:ascii="Arial" w:eastAsia="Calibri" w:hAnsi="Arial" w:cs="Arial"/>
          <w:b/>
          <w:bCs/>
        </w:rPr>
      </w:pPr>
    </w:p>
    <w:p w:rsidR="00D56516" w:rsidRPr="00D56516" w:rsidRDefault="00D56516" w:rsidP="00D56516">
      <w:pPr>
        <w:spacing w:after="0" w:line="240" w:lineRule="auto"/>
        <w:rPr>
          <w:rFonts w:ascii="Arial" w:eastAsia="Calibri" w:hAnsi="Arial" w:cs="Arial"/>
          <w:b/>
          <w:bCs/>
        </w:rPr>
      </w:pPr>
    </w:p>
    <w:p w:rsidR="00D56516" w:rsidRPr="00D56516" w:rsidRDefault="00D56516" w:rsidP="00D56516">
      <w:pPr>
        <w:spacing w:after="0" w:line="240" w:lineRule="auto"/>
        <w:rPr>
          <w:rFonts w:ascii="Arial" w:eastAsia="Calibri" w:hAnsi="Arial" w:cs="Arial"/>
          <w:b/>
          <w:bCs/>
        </w:rPr>
      </w:pPr>
    </w:p>
    <w:p w:rsidR="00D56516" w:rsidRPr="00D56516" w:rsidRDefault="00D56516" w:rsidP="00D56516">
      <w:pPr>
        <w:spacing w:after="0" w:line="240" w:lineRule="auto"/>
        <w:rPr>
          <w:rFonts w:ascii="Arial" w:eastAsia="Calibri" w:hAnsi="Arial" w:cs="Arial"/>
          <w:b/>
          <w:bCs/>
        </w:rPr>
      </w:pPr>
    </w:p>
    <w:p w:rsidR="00D56516" w:rsidRPr="00D56516" w:rsidRDefault="00D56516" w:rsidP="00D56516">
      <w:pPr>
        <w:spacing w:after="0" w:line="240" w:lineRule="auto"/>
        <w:rPr>
          <w:rFonts w:ascii="Arial" w:eastAsia="Calibri" w:hAnsi="Arial" w:cs="Arial"/>
          <w:b/>
          <w:bCs/>
        </w:rPr>
      </w:pPr>
    </w:p>
    <w:p w:rsidR="00D56516" w:rsidRPr="00D56516" w:rsidRDefault="00D56516" w:rsidP="00D56516">
      <w:pPr>
        <w:spacing w:after="0" w:line="240" w:lineRule="auto"/>
        <w:rPr>
          <w:rFonts w:ascii="Arial" w:eastAsia="Calibri" w:hAnsi="Arial" w:cs="Arial"/>
          <w:b/>
          <w:bCs/>
        </w:rPr>
      </w:pPr>
      <w:r w:rsidRPr="00D56516">
        <w:rPr>
          <w:rFonts w:ascii="Arial" w:eastAsia="Calibri" w:hAnsi="Arial" w:cs="Arial"/>
          <w:b/>
          <w:bCs/>
        </w:rPr>
        <w:t>Pre elaboración de Productos.</w:t>
      </w:r>
    </w:p>
    <w:p w:rsidR="00D56516" w:rsidRPr="00D56516" w:rsidRDefault="00D56516" w:rsidP="00D56516">
      <w:pPr>
        <w:spacing w:after="0" w:line="240" w:lineRule="auto"/>
        <w:rPr>
          <w:rFonts w:ascii="Arial" w:eastAsia="Calibri" w:hAnsi="Arial" w:cs="Arial"/>
          <w:b/>
          <w:bCs/>
        </w:rPr>
      </w:pPr>
    </w:p>
    <w:tbl>
      <w:tblPr>
        <w:tblW w:w="0" w:type="auto"/>
        <w:tblBorders>
          <w:top w:val="nil"/>
          <w:left w:val="nil"/>
          <w:bottom w:val="nil"/>
          <w:right w:val="nil"/>
        </w:tblBorders>
        <w:tblLayout w:type="fixed"/>
        <w:tblLook w:val="0000" w:firstRow="0" w:lastRow="0" w:firstColumn="0" w:lastColumn="0" w:noHBand="0" w:noVBand="0"/>
      </w:tblPr>
      <w:tblGrid>
        <w:gridCol w:w="4232"/>
        <w:gridCol w:w="4232"/>
      </w:tblGrid>
      <w:tr w:rsidR="00D56516" w:rsidRPr="00D56516" w:rsidTr="00042F32">
        <w:tblPrEx>
          <w:tblCellMar>
            <w:top w:w="0" w:type="dxa"/>
            <w:bottom w:w="0" w:type="dxa"/>
          </w:tblCellMar>
        </w:tblPrEx>
        <w:trPr>
          <w:trHeight w:val="107"/>
        </w:trPr>
        <w:tc>
          <w:tcPr>
            <w:tcW w:w="4232"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b/>
                <w:bCs/>
                <w:color w:val="000000"/>
              </w:rPr>
              <w:t xml:space="preserve">Productos: </w:t>
            </w:r>
          </w:p>
        </w:tc>
        <w:tc>
          <w:tcPr>
            <w:tcW w:w="4232"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b/>
                <w:bCs/>
                <w:color w:val="000000"/>
              </w:rPr>
              <w:t xml:space="preserve">Procedimiento: </w:t>
            </w:r>
          </w:p>
        </w:tc>
      </w:tr>
      <w:tr w:rsidR="00D56516" w:rsidRPr="00D56516" w:rsidTr="00042F32">
        <w:tblPrEx>
          <w:tblCellMar>
            <w:top w:w="0" w:type="dxa"/>
            <w:bottom w:w="0" w:type="dxa"/>
          </w:tblCellMar>
        </w:tblPrEx>
        <w:trPr>
          <w:trHeight w:val="375"/>
        </w:trPr>
        <w:tc>
          <w:tcPr>
            <w:tcW w:w="4232"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a) Frutas. </w:t>
            </w: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b) Hortaliza. </w:t>
            </w: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c) huevos. </w:t>
            </w:r>
          </w:p>
        </w:tc>
        <w:tc>
          <w:tcPr>
            <w:tcW w:w="4232"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Deben ser lavados, sanitizados (3 a 5 minutos) y enjuagados. </w:t>
            </w:r>
          </w:p>
        </w:tc>
      </w:tr>
    </w:tbl>
    <w:p w:rsidR="00D56516" w:rsidRPr="00D56516" w:rsidRDefault="00D56516" w:rsidP="00D56516">
      <w:pPr>
        <w:spacing w:after="0" w:line="240" w:lineRule="auto"/>
        <w:rPr>
          <w:rFonts w:ascii="Arial" w:eastAsia="Calibri" w:hAnsi="Arial" w:cs="Arial"/>
        </w:rPr>
      </w:pPr>
    </w:p>
    <w:p w:rsidR="00D56516" w:rsidRPr="00D56516" w:rsidRDefault="00D56516" w:rsidP="00D56516">
      <w:pPr>
        <w:autoSpaceDE w:val="0"/>
        <w:autoSpaceDN w:val="0"/>
        <w:adjustRightInd w:val="0"/>
        <w:spacing w:after="0" w:line="240" w:lineRule="auto"/>
        <w:rPr>
          <w:rFonts w:ascii="Arial" w:eastAsia="Calibri" w:hAnsi="Arial" w:cs="Arial"/>
        </w:rPr>
      </w:pP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 en los casinos que no cuentan con autorización para dar verduras crudas, como por ejemplo repollo y apio, deben blanquearse en agua hirviendo por 2 a 3 minutos y luego enfriar rápidamente. (en menos de 1 hora). </w:t>
      </w: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 El cilantro y perejil, deben ser escaldados, para su utilización. </w:t>
      </w: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 Los frisados no deben descongelarse para su cocción. </w:t>
      </w:r>
    </w:p>
    <w:p w:rsidR="00D56516" w:rsidRPr="00D56516" w:rsidRDefault="00D56516" w:rsidP="00D56516">
      <w:pPr>
        <w:spacing w:after="0" w:line="240" w:lineRule="auto"/>
        <w:rPr>
          <w:rFonts w:ascii="Arial" w:eastAsia="Calibri"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4219"/>
        <w:gridCol w:w="4219"/>
      </w:tblGrid>
      <w:tr w:rsidR="00D56516" w:rsidRPr="00D56516" w:rsidTr="00042F32">
        <w:tblPrEx>
          <w:tblCellMar>
            <w:top w:w="0" w:type="dxa"/>
            <w:bottom w:w="0" w:type="dxa"/>
          </w:tblCellMar>
        </w:tblPrEx>
        <w:trPr>
          <w:trHeight w:val="221"/>
        </w:trPr>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d) legumbres: </w:t>
            </w:r>
          </w:p>
        </w:tc>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Limpiar eliminando cuerpos extraños antes de proceder al remojo. </w:t>
            </w:r>
          </w:p>
          <w:p w:rsidR="00D56516" w:rsidRPr="00D56516" w:rsidRDefault="00D56516" w:rsidP="00D56516">
            <w:pPr>
              <w:autoSpaceDE w:val="0"/>
              <w:autoSpaceDN w:val="0"/>
              <w:adjustRightInd w:val="0"/>
              <w:spacing w:after="0" w:line="240" w:lineRule="auto"/>
              <w:rPr>
                <w:rFonts w:ascii="Arial" w:eastAsia="Calibri" w:hAnsi="Arial" w:cs="Arial"/>
                <w:color w:val="000000"/>
              </w:rPr>
            </w:pPr>
          </w:p>
        </w:tc>
      </w:tr>
      <w:tr w:rsidR="00D56516" w:rsidRPr="00D56516" w:rsidTr="00042F32">
        <w:tblPrEx>
          <w:tblCellMar>
            <w:top w:w="0" w:type="dxa"/>
            <w:bottom w:w="0" w:type="dxa"/>
          </w:tblCellMar>
        </w:tblPrEx>
        <w:trPr>
          <w:trHeight w:val="96"/>
        </w:trPr>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e) enlatados: </w:t>
            </w:r>
          </w:p>
        </w:tc>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Retirar las etiquetas, lavar y desinfectar con alcohol. </w:t>
            </w:r>
          </w:p>
          <w:p w:rsidR="00D56516" w:rsidRPr="00D56516" w:rsidRDefault="00D56516" w:rsidP="00D56516">
            <w:pPr>
              <w:autoSpaceDE w:val="0"/>
              <w:autoSpaceDN w:val="0"/>
              <w:adjustRightInd w:val="0"/>
              <w:spacing w:after="0" w:line="240" w:lineRule="auto"/>
              <w:rPr>
                <w:rFonts w:ascii="Arial" w:eastAsia="Calibri" w:hAnsi="Arial" w:cs="Arial"/>
                <w:color w:val="000000"/>
              </w:rPr>
            </w:pPr>
          </w:p>
        </w:tc>
      </w:tr>
      <w:tr w:rsidR="00D56516" w:rsidRPr="00D56516" w:rsidTr="00042F32">
        <w:tblPrEx>
          <w:tblCellMar>
            <w:top w:w="0" w:type="dxa"/>
            <w:bottom w:w="0" w:type="dxa"/>
          </w:tblCellMar>
        </w:tblPrEx>
        <w:trPr>
          <w:trHeight w:val="221"/>
        </w:trPr>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f) cecinas y productos lácteos. </w:t>
            </w:r>
          </w:p>
        </w:tc>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Lavar los envases de cecinas (vienesas, longanizas) y lácteos (leche en bolsa o caja, quesillos, yogurt.) </w:t>
            </w:r>
          </w:p>
          <w:p w:rsidR="00D56516" w:rsidRPr="00D56516" w:rsidRDefault="00D56516" w:rsidP="00D56516">
            <w:pPr>
              <w:autoSpaceDE w:val="0"/>
              <w:autoSpaceDN w:val="0"/>
              <w:adjustRightInd w:val="0"/>
              <w:spacing w:after="0" w:line="240" w:lineRule="auto"/>
              <w:rPr>
                <w:rFonts w:ascii="Arial" w:eastAsia="Calibri" w:hAnsi="Arial" w:cs="Arial"/>
                <w:color w:val="000000"/>
              </w:rPr>
            </w:pPr>
          </w:p>
        </w:tc>
      </w:tr>
      <w:tr w:rsidR="00D56516" w:rsidRPr="00D56516" w:rsidTr="00042F32">
        <w:tblPrEx>
          <w:tblCellMar>
            <w:top w:w="0" w:type="dxa"/>
            <w:bottom w:w="0" w:type="dxa"/>
          </w:tblCellMar>
        </w:tblPrEx>
        <w:trPr>
          <w:trHeight w:val="585"/>
        </w:trPr>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g) carnes, aves, mariscos y pescados. </w:t>
            </w:r>
          </w:p>
        </w:tc>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Lavar productos antes de su preparación. </w:t>
            </w: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Descongelar productos cárnicos en refrigerador de un día para otro. En el caso de descongelar el mismo día poner los productos cárnicos en bolsas y dejar correr el agua fría. </w:t>
            </w:r>
          </w:p>
          <w:p w:rsidR="00D56516" w:rsidRPr="00D56516" w:rsidRDefault="00D56516" w:rsidP="00D56516">
            <w:pPr>
              <w:autoSpaceDE w:val="0"/>
              <w:autoSpaceDN w:val="0"/>
              <w:adjustRightInd w:val="0"/>
              <w:spacing w:after="0" w:line="240" w:lineRule="auto"/>
              <w:rPr>
                <w:rFonts w:ascii="Arial" w:eastAsia="Calibri" w:hAnsi="Arial" w:cs="Arial"/>
                <w:color w:val="000000"/>
              </w:rPr>
            </w:pPr>
          </w:p>
        </w:tc>
      </w:tr>
      <w:tr w:rsidR="00D56516" w:rsidRPr="00D56516" w:rsidTr="00042F32">
        <w:tblPrEx>
          <w:tblCellMar>
            <w:top w:w="0" w:type="dxa"/>
            <w:bottom w:w="0" w:type="dxa"/>
          </w:tblCellMar>
        </w:tblPrEx>
        <w:trPr>
          <w:trHeight w:val="220"/>
        </w:trPr>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h) masas crudas </w:t>
            </w:r>
          </w:p>
        </w:tc>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Las masas y batidos crudos, no deben permanecer más de 1 hora a temperatura ambiente. </w:t>
            </w:r>
          </w:p>
          <w:p w:rsidR="00D56516" w:rsidRPr="00D56516" w:rsidRDefault="00D56516" w:rsidP="00D56516">
            <w:pPr>
              <w:autoSpaceDE w:val="0"/>
              <w:autoSpaceDN w:val="0"/>
              <w:adjustRightInd w:val="0"/>
              <w:spacing w:after="0" w:line="240" w:lineRule="auto"/>
              <w:rPr>
                <w:rFonts w:ascii="Arial" w:eastAsia="Calibri" w:hAnsi="Arial" w:cs="Arial"/>
                <w:color w:val="000000"/>
              </w:rPr>
            </w:pPr>
          </w:p>
        </w:tc>
      </w:tr>
      <w:tr w:rsidR="00D56516" w:rsidRPr="00D56516" w:rsidTr="00042F32">
        <w:tblPrEx>
          <w:tblCellMar>
            <w:top w:w="0" w:type="dxa"/>
            <w:bottom w:w="0" w:type="dxa"/>
          </w:tblCellMar>
        </w:tblPrEx>
        <w:trPr>
          <w:trHeight w:val="220"/>
        </w:trPr>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i) dominio de diluciones </w:t>
            </w:r>
          </w:p>
        </w:tc>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Los trabajadores deben conocer las diluciones de </w:t>
            </w:r>
            <w:proofErr w:type="spellStart"/>
            <w:r w:rsidRPr="00D56516">
              <w:rPr>
                <w:rFonts w:ascii="Arial" w:eastAsia="Calibri" w:hAnsi="Arial" w:cs="Arial"/>
                <w:color w:val="000000"/>
              </w:rPr>
              <w:t>sanitizante</w:t>
            </w:r>
            <w:proofErr w:type="spellEnd"/>
            <w:r w:rsidRPr="00D56516">
              <w:rPr>
                <w:rFonts w:ascii="Arial" w:eastAsia="Calibri" w:hAnsi="Arial" w:cs="Arial"/>
                <w:color w:val="000000"/>
              </w:rPr>
              <w:t xml:space="preserve"> recomendadas para los productos. </w:t>
            </w:r>
          </w:p>
        </w:tc>
      </w:tr>
    </w:tbl>
    <w:p w:rsidR="00D56516" w:rsidRPr="00D56516" w:rsidRDefault="00D56516" w:rsidP="00D56516">
      <w:pPr>
        <w:spacing w:after="0" w:line="240" w:lineRule="auto"/>
        <w:rPr>
          <w:rFonts w:ascii="Arial" w:eastAsia="Calibri" w:hAnsi="Arial" w:cs="Arial"/>
        </w:rPr>
      </w:pPr>
    </w:p>
    <w:p w:rsidR="00D56516" w:rsidRPr="00D56516" w:rsidRDefault="00D56516" w:rsidP="00D56516">
      <w:pPr>
        <w:spacing w:after="0" w:line="240" w:lineRule="auto"/>
        <w:rPr>
          <w:rFonts w:ascii="Arial" w:eastAsia="Calibri" w:hAnsi="Arial" w:cs="Arial"/>
        </w:rPr>
      </w:pPr>
    </w:p>
    <w:p w:rsidR="00D56516" w:rsidRPr="00D56516" w:rsidRDefault="00D56516" w:rsidP="00D56516">
      <w:pPr>
        <w:spacing w:after="0" w:line="240" w:lineRule="auto"/>
        <w:rPr>
          <w:rFonts w:ascii="Arial" w:eastAsia="Calibri" w:hAnsi="Arial" w:cs="Arial"/>
        </w:rPr>
      </w:pPr>
    </w:p>
    <w:p w:rsidR="00D56516" w:rsidRPr="00D56516" w:rsidRDefault="00D56516" w:rsidP="00D56516">
      <w:pPr>
        <w:spacing w:after="0" w:line="240" w:lineRule="auto"/>
        <w:rPr>
          <w:rFonts w:ascii="Arial" w:eastAsia="Calibri" w:hAnsi="Arial" w:cs="Arial"/>
        </w:rPr>
      </w:pPr>
    </w:p>
    <w:p w:rsidR="00D56516" w:rsidRPr="00D56516" w:rsidRDefault="00D56516" w:rsidP="00D56516">
      <w:pPr>
        <w:spacing w:after="0" w:line="240" w:lineRule="auto"/>
        <w:rPr>
          <w:rFonts w:ascii="Arial" w:eastAsia="Calibri" w:hAnsi="Arial" w:cs="Arial"/>
        </w:rPr>
      </w:pPr>
    </w:p>
    <w:p w:rsidR="00D56516" w:rsidRPr="00D56516" w:rsidRDefault="00D56516" w:rsidP="00D56516">
      <w:pPr>
        <w:spacing w:after="0" w:line="240" w:lineRule="auto"/>
        <w:rPr>
          <w:rFonts w:ascii="Arial" w:eastAsia="Calibri" w:hAnsi="Arial" w:cs="Arial"/>
        </w:rPr>
      </w:pPr>
    </w:p>
    <w:p w:rsidR="00D56516" w:rsidRPr="00D56516" w:rsidRDefault="00D56516" w:rsidP="00D56516">
      <w:pPr>
        <w:spacing w:after="0" w:line="240" w:lineRule="auto"/>
        <w:rPr>
          <w:rFonts w:ascii="Arial" w:eastAsia="Calibri" w:hAnsi="Arial" w:cs="Arial"/>
        </w:rPr>
      </w:pPr>
    </w:p>
    <w:p w:rsidR="00D56516" w:rsidRPr="00D56516" w:rsidRDefault="00D56516" w:rsidP="00D56516">
      <w:pPr>
        <w:spacing w:after="0" w:line="240" w:lineRule="auto"/>
        <w:rPr>
          <w:rFonts w:ascii="Arial" w:eastAsia="Calibri" w:hAnsi="Arial" w:cs="Arial"/>
        </w:rPr>
      </w:pPr>
    </w:p>
    <w:p w:rsidR="00D56516" w:rsidRPr="00D56516" w:rsidRDefault="00D56516" w:rsidP="00D56516">
      <w:pPr>
        <w:spacing w:after="0" w:line="240" w:lineRule="auto"/>
        <w:rPr>
          <w:rFonts w:ascii="Arial" w:eastAsia="Calibri" w:hAnsi="Arial" w:cs="Arial"/>
        </w:rPr>
      </w:pPr>
    </w:p>
    <w:p w:rsidR="00D56516" w:rsidRPr="00D56516" w:rsidRDefault="00D56516" w:rsidP="00D56516">
      <w:pPr>
        <w:spacing w:after="0" w:line="240" w:lineRule="auto"/>
        <w:rPr>
          <w:rFonts w:ascii="Arial" w:eastAsia="Calibri" w:hAnsi="Arial" w:cs="Arial"/>
        </w:rPr>
      </w:pPr>
    </w:p>
    <w:p w:rsidR="00D56516" w:rsidRPr="00D56516" w:rsidRDefault="00D56516" w:rsidP="00D56516">
      <w:pPr>
        <w:spacing w:after="0" w:line="240" w:lineRule="auto"/>
        <w:rPr>
          <w:rFonts w:ascii="Arial" w:eastAsia="Calibri" w:hAnsi="Arial" w:cs="Arial"/>
        </w:rPr>
      </w:pPr>
    </w:p>
    <w:p w:rsidR="00D56516" w:rsidRPr="00D56516" w:rsidRDefault="00D56516" w:rsidP="00D56516">
      <w:pPr>
        <w:spacing w:after="0" w:line="240" w:lineRule="auto"/>
        <w:rPr>
          <w:rFonts w:ascii="Arial" w:eastAsia="Calibri" w:hAnsi="Arial" w:cs="Arial"/>
        </w:rPr>
      </w:pPr>
    </w:p>
    <w:p w:rsidR="00D56516" w:rsidRPr="00D56516" w:rsidRDefault="00D56516" w:rsidP="00D56516">
      <w:pPr>
        <w:spacing w:after="0" w:line="240" w:lineRule="auto"/>
        <w:rPr>
          <w:rFonts w:ascii="Arial" w:eastAsia="Calibri" w:hAnsi="Arial" w:cs="Arial"/>
        </w:rPr>
      </w:pPr>
    </w:p>
    <w:p w:rsidR="00D56516" w:rsidRPr="00D56516" w:rsidRDefault="00D56516" w:rsidP="00D56516">
      <w:pPr>
        <w:spacing w:after="0" w:line="240" w:lineRule="auto"/>
        <w:rPr>
          <w:rFonts w:ascii="Arial" w:eastAsia="Calibri" w:hAnsi="Arial" w:cs="Arial"/>
          <w:b/>
          <w:bCs/>
        </w:rPr>
      </w:pPr>
      <w:r w:rsidRPr="00D56516">
        <w:rPr>
          <w:rFonts w:ascii="Arial" w:eastAsia="Calibri" w:hAnsi="Arial" w:cs="Arial"/>
          <w:b/>
          <w:bCs/>
        </w:rPr>
        <w:t>Elaboración de Productos</w:t>
      </w:r>
    </w:p>
    <w:p w:rsidR="00D56516" w:rsidRPr="00D56516" w:rsidRDefault="00D56516" w:rsidP="00D56516">
      <w:pPr>
        <w:spacing w:after="0" w:line="240" w:lineRule="auto"/>
        <w:rPr>
          <w:rFonts w:ascii="Arial" w:eastAsia="Calibri" w:hAnsi="Arial" w:cs="Arial"/>
          <w:b/>
          <w:bCs/>
        </w:rPr>
      </w:pPr>
    </w:p>
    <w:tbl>
      <w:tblPr>
        <w:tblW w:w="0" w:type="auto"/>
        <w:tblBorders>
          <w:top w:val="nil"/>
          <w:left w:val="nil"/>
          <w:bottom w:val="nil"/>
          <w:right w:val="nil"/>
        </w:tblBorders>
        <w:tblLayout w:type="fixed"/>
        <w:tblLook w:val="0000" w:firstRow="0" w:lastRow="0" w:firstColumn="0" w:lastColumn="0" w:noHBand="0" w:noVBand="0"/>
      </w:tblPr>
      <w:tblGrid>
        <w:gridCol w:w="4219"/>
        <w:gridCol w:w="4219"/>
      </w:tblGrid>
      <w:tr w:rsidR="00D56516" w:rsidRPr="00D56516" w:rsidTr="00042F32">
        <w:tblPrEx>
          <w:tblCellMar>
            <w:top w:w="0" w:type="dxa"/>
            <w:bottom w:w="0" w:type="dxa"/>
          </w:tblCellMar>
        </w:tblPrEx>
        <w:trPr>
          <w:trHeight w:val="1314"/>
        </w:trPr>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b/>
                <w:bCs/>
                <w:color w:val="000000"/>
              </w:rPr>
              <w:t xml:space="preserve">Preparaciones calientes </w:t>
            </w:r>
          </w:p>
        </w:tc>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Cocción: </w:t>
            </w: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 Controlar las temperaturas internas de carnes enteras, picadas, pollo, pavo, longanizas y choricillos. </w:t>
            </w: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 Debe ser superior a 80 º C. </w:t>
            </w: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 Controlar la temperatura interna de vienesas y pescados, debe ser superior a 70º C. </w:t>
            </w:r>
          </w:p>
          <w:p w:rsidR="00D56516" w:rsidRPr="00D56516" w:rsidRDefault="00D56516" w:rsidP="00D56516">
            <w:pPr>
              <w:autoSpaceDE w:val="0"/>
              <w:autoSpaceDN w:val="0"/>
              <w:adjustRightInd w:val="0"/>
              <w:spacing w:after="0" w:line="240" w:lineRule="auto"/>
              <w:rPr>
                <w:rFonts w:ascii="Arial" w:eastAsia="Calibri" w:hAnsi="Arial" w:cs="Arial"/>
                <w:color w:val="000000"/>
              </w:rPr>
            </w:pP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Las preparaciones calientes deben mantenerse por sobre los 60º C </w:t>
            </w:r>
          </w:p>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En el caso de recalentamiento de preparaciones se debe alcanzar la temperatura de 73º C por 2 minutos. </w:t>
            </w:r>
          </w:p>
          <w:p w:rsidR="00D56516" w:rsidRPr="00D56516" w:rsidRDefault="00D56516" w:rsidP="00D56516">
            <w:pPr>
              <w:autoSpaceDE w:val="0"/>
              <w:autoSpaceDN w:val="0"/>
              <w:adjustRightInd w:val="0"/>
              <w:spacing w:after="0" w:line="240" w:lineRule="auto"/>
              <w:rPr>
                <w:rFonts w:ascii="Arial" w:eastAsia="Calibri" w:hAnsi="Arial" w:cs="Arial"/>
                <w:color w:val="000000"/>
              </w:rPr>
            </w:pPr>
          </w:p>
        </w:tc>
      </w:tr>
      <w:tr w:rsidR="00D56516" w:rsidRPr="00D56516" w:rsidTr="00042F32">
        <w:tblPrEx>
          <w:tblCellMar>
            <w:top w:w="0" w:type="dxa"/>
            <w:bottom w:w="0" w:type="dxa"/>
          </w:tblCellMar>
        </w:tblPrEx>
        <w:trPr>
          <w:trHeight w:val="221"/>
        </w:trPr>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b/>
                <w:bCs/>
                <w:color w:val="000000"/>
              </w:rPr>
              <w:t xml:space="preserve">Aditivos y especias </w:t>
            </w:r>
          </w:p>
        </w:tc>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Almacenar en recipientes exclusivos, adecuadamente tapados, higienizados y rotulados. </w:t>
            </w:r>
          </w:p>
          <w:p w:rsidR="00D56516" w:rsidRPr="00D56516" w:rsidRDefault="00D56516" w:rsidP="00D56516">
            <w:pPr>
              <w:autoSpaceDE w:val="0"/>
              <w:autoSpaceDN w:val="0"/>
              <w:adjustRightInd w:val="0"/>
              <w:spacing w:after="0" w:line="240" w:lineRule="auto"/>
              <w:rPr>
                <w:rFonts w:ascii="Arial" w:eastAsia="Calibri" w:hAnsi="Arial" w:cs="Arial"/>
                <w:color w:val="000000"/>
              </w:rPr>
            </w:pPr>
          </w:p>
        </w:tc>
      </w:tr>
      <w:tr w:rsidR="00D56516" w:rsidRPr="00D56516" w:rsidTr="00042F32">
        <w:tblPrEx>
          <w:tblCellMar>
            <w:top w:w="0" w:type="dxa"/>
            <w:bottom w:w="0" w:type="dxa"/>
          </w:tblCellMar>
        </w:tblPrEx>
        <w:trPr>
          <w:trHeight w:val="220"/>
        </w:trPr>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b/>
                <w:bCs/>
                <w:color w:val="000000"/>
              </w:rPr>
              <w:t xml:space="preserve">Preparaciones frías </w:t>
            </w:r>
          </w:p>
        </w:tc>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Mantener frías, refrigeradas y debidamente protegidas. </w:t>
            </w:r>
          </w:p>
          <w:p w:rsidR="00D56516" w:rsidRPr="00D56516" w:rsidRDefault="00D56516" w:rsidP="00D56516">
            <w:pPr>
              <w:autoSpaceDE w:val="0"/>
              <w:autoSpaceDN w:val="0"/>
              <w:adjustRightInd w:val="0"/>
              <w:spacing w:after="0" w:line="240" w:lineRule="auto"/>
              <w:rPr>
                <w:rFonts w:ascii="Arial" w:eastAsia="Calibri" w:hAnsi="Arial" w:cs="Arial"/>
                <w:color w:val="000000"/>
              </w:rPr>
            </w:pPr>
          </w:p>
        </w:tc>
      </w:tr>
      <w:tr w:rsidR="00D56516" w:rsidRPr="00D56516" w:rsidTr="00042F32">
        <w:tblPrEx>
          <w:tblCellMar>
            <w:top w:w="0" w:type="dxa"/>
            <w:bottom w:w="0" w:type="dxa"/>
          </w:tblCellMar>
        </w:tblPrEx>
        <w:trPr>
          <w:trHeight w:val="220"/>
        </w:trPr>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b/>
                <w:bCs/>
                <w:color w:val="000000"/>
              </w:rPr>
              <w:t xml:space="preserve">Preparaciones cocidas y frías </w:t>
            </w:r>
          </w:p>
        </w:tc>
        <w:tc>
          <w:tcPr>
            <w:tcW w:w="4219" w:type="dxa"/>
          </w:tcPr>
          <w:p w:rsidR="00D56516" w:rsidRPr="00D56516" w:rsidRDefault="00D56516" w:rsidP="00D56516">
            <w:pPr>
              <w:autoSpaceDE w:val="0"/>
              <w:autoSpaceDN w:val="0"/>
              <w:adjustRightInd w:val="0"/>
              <w:spacing w:after="0" w:line="240" w:lineRule="auto"/>
              <w:rPr>
                <w:rFonts w:ascii="Arial" w:eastAsia="Calibri" w:hAnsi="Arial" w:cs="Arial"/>
                <w:color w:val="000000"/>
              </w:rPr>
            </w:pPr>
            <w:r w:rsidRPr="00D56516">
              <w:rPr>
                <w:rFonts w:ascii="Arial" w:eastAsia="Calibri" w:hAnsi="Arial" w:cs="Arial"/>
                <w:color w:val="000000"/>
              </w:rPr>
              <w:t xml:space="preserve">Los postres y verduras cocidas deben ser refrigerados. </w:t>
            </w:r>
          </w:p>
        </w:tc>
      </w:tr>
    </w:tbl>
    <w:p w:rsidR="00D56516" w:rsidRPr="00D56516" w:rsidRDefault="00D56516" w:rsidP="00D56516">
      <w:pPr>
        <w:spacing w:after="0" w:line="240" w:lineRule="auto"/>
        <w:rPr>
          <w:rFonts w:ascii="Arial" w:eastAsia="Calibri" w:hAnsi="Arial" w:cs="Arial"/>
        </w:rPr>
      </w:pPr>
    </w:p>
    <w:p w:rsidR="0014251B" w:rsidRDefault="0014251B" w:rsidP="00700719">
      <w:pPr>
        <w:spacing w:line="240" w:lineRule="atLeast"/>
        <w:jc w:val="center"/>
        <w:rPr>
          <w:rFonts w:ascii="Calibri" w:hAnsi="Calibri" w:cs="Calibri"/>
          <w:b/>
          <w:sz w:val="16"/>
          <w:szCs w:val="16"/>
          <w:lang w:val="es-MX"/>
        </w:rPr>
      </w:pPr>
    </w:p>
    <w:p w:rsidR="00BD7E97" w:rsidRDefault="00BD7E97" w:rsidP="0014251B">
      <w:pPr>
        <w:spacing w:after="0" w:line="240" w:lineRule="auto"/>
        <w:jc w:val="center"/>
        <w:rPr>
          <w:b/>
          <w:i/>
        </w:rPr>
      </w:pPr>
      <w:r>
        <w:rPr>
          <w:b/>
          <w:i/>
        </w:rPr>
        <w:t>Especialidad de Gastronomía, Mención Cocina</w:t>
      </w:r>
    </w:p>
    <w:p w:rsidR="00BD7E97" w:rsidRDefault="00BD7E97" w:rsidP="00BD7E97">
      <w:pPr>
        <w:spacing w:after="0" w:line="240" w:lineRule="auto"/>
        <w:jc w:val="center"/>
        <w:rPr>
          <w:b/>
          <w:i/>
        </w:rPr>
      </w:pPr>
      <w:r>
        <w:rPr>
          <w:b/>
          <w:i/>
        </w:rPr>
        <w:t>2020</w:t>
      </w:r>
    </w:p>
    <w:p w:rsidR="00BD7E97" w:rsidRPr="00BD7E97" w:rsidRDefault="00BD7E97" w:rsidP="00BD7E97">
      <w:pPr>
        <w:spacing w:after="0" w:line="240" w:lineRule="auto"/>
        <w:jc w:val="center"/>
        <w:rPr>
          <w:b/>
          <w:i/>
        </w:rPr>
      </w:pPr>
      <w:r>
        <w:rPr>
          <w:b/>
          <w:i/>
        </w:rPr>
        <w:t>Liceo Técnico San Miguel</w:t>
      </w:r>
    </w:p>
    <w:sectPr w:rsidR="00BD7E97" w:rsidRPr="00BD7E97" w:rsidSect="002208FA">
      <w:footerReference w:type="default" r:id="rId9"/>
      <w:pgSz w:w="12240" w:h="15840"/>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31F" w:rsidRDefault="00F7431F" w:rsidP="00504B43">
      <w:pPr>
        <w:spacing w:after="0" w:line="240" w:lineRule="auto"/>
      </w:pPr>
      <w:r>
        <w:separator/>
      </w:r>
    </w:p>
  </w:endnote>
  <w:endnote w:type="continuationSeparator" w:id="0">
    <w:p w:rsidR="00F7431F" w:rsidRDefault="00F7431F" w:rsidP="0050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43" w:rsidRDefault="00504B43">
    <w:pPr>
      <w:pStyle w:val="Piedepgina"/>
    </w:pPr>
  </w:p>
  <w:p w:rsidR="00504B43" w:rsidRDefault="00504B43">
    <w:pPr>
      <w:pStyle w:val="Piedepgina"/>
    </w:pPr>
  </w:p>
  <w:p w:rsidR="00504B43" w:rsidRDefault="00504B43">
    <w:pPr>
      <w:pStyle w:val="Piedepgina"/>
    </w:pPr>
  </w:p>
  <w:p w:rsidR="00504B43" w:rsidRDefault="00504B43">
    <w:pPr>
      <w:pStyle w:val="Piedepgina"/>
    </w:pPr>
  </w:p>
  <w:p w:rsidR="00504B43" w:rsidRDefault="00504B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31F" w:rsidRDefault="00F7431F" w:rsidP="00504B43">
      <w:pPr>
        <w:spacing w:after="0" w:line="240" w:lineRule="auto"/>
      </w:pPr>
      <w:r>
        <w:separator/>
      </w:r>
    </w:p>
  </w:footnote>
  <w:footnote w:type="continuationSeparator" w:id="0">
    <w:p w:rsidR="00F7431F" w:rsidRDefault="00F7431F" w:rsidP="00504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470B"/>
    <w:multiLevelType w:val="hybridMultilevel"/>
    <w:tmpl w:val="474C843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7F627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B01F7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B07D4A"/>
    <w:multiLevelType w:val="multilevel"/>
    <w:tmpl w:val="BA90B23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1B816693"/>
    <w:multiLevelType w:val="multilevel"/>
    <w:tmpl w:val="99E21CAC"/>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60243A5"/>
    <w:multiLevelType w:val="hybridMultilevel"/>
    <w:tmpl w:val="29E83406"/>
    <w:lvl w:ilvl="0" w:tplc="085C167E">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6CA3C49"/>
    <w:multiLevelType w:val="hybridMultilevel"/>
    <w:tmpl w:val="1A30E8E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8576800"/>
    <w:multiLevelType w:val="hybridMultilevel"/>
    <w:tmpl w:val="35F201C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9F672C2"/>
    <w:multiLevelType w:val="multilevel"/>
    <w:tmpl w:val="CC14CEFE"/>
    <w:lvl w:ilvl="0">
      <w:start w:val="3"/>
      <w:numFmt w:val="decimal"/>
      <w:lvlText w:val="%1."/>
      <w:lvlJc w:val="left"/>
      <w:pPr>
        <w:tabs>
          <w:tab w:val="num" w:pos="720"/>
        </w:tabs>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79453A7"/>
    <w:multiLevelType w:val="hybridMultilevel"/>
    <w:tmpl w:val="39C45F4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9"/>
  </w:num>
  <w:num w:numId="3">
    <w:abstractNumId w:val="0"/>
  </w:num>
  <w:num w:numId="4">
    <w:abstractNumId w:val="5"/>
  </w:num>
  <w:num w:numId="5">
    <w:abstractNumId w:val="2"/>
  </w:num>
  <w:num w:numId="6">
    <w:abstractNumId w:val="3"/>
  </w:num>
  <w:num w:numId="7">
    <w:abstractNumId w:val="1"/>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719"/>
    <w:rsid w:val="000617A4"/>
    <w:rsid w:val="0014251B"/>
    <w:rsid w:val="00186A69"/>
    <w:rsid w:val="00205FAA"/>
    <w:rsid w:val="002208FA"/>
    <w:rsid w:val="004E5586"/>
    <w:rsid w:val="00504B43"/>
    <w:rsid w:val="005A7513"/>
    <w:rsid w:val="00647EB9"/>
    <w:rsid w:val="00700719"/>
    <w:rsid w:val="007841BA"/>
    <w:rsid w:val="00927398"/>
    <w:rsid w:val="009759CB"/>
    <w:rsid w:val="00A17BD6"/>
    <w:rsid w:val="00BD7E97"/>
    <w:rsid w:val="00D56516"/>
    <w:rsid w:val="00D938A0"/>
    <w:rsid w:val="00DB263B"/>
    <w:rsid w:val="00F64C9D"/>
    <w:rsid w:val="00F7431F"/>
    <w:rsid w:val="00FB1992"/>
    <w:rsid w:val="00FD1FF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CD0557"/>
  <w15:chartTrackingRefBased/>
  <w15:docId w15:val="{64562543-A2B1-40E1-B275-3BC24866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7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07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0719"/>
  </w:style>
  <w:style w:type="paragraph" w:styleId="Prrafodelista">
    <w:name w:val="List Paragraph"/>
    <w:basedOn w:val="Normal"/>
    <w:uiPriority w:val="34"/>
    <w:qFormat/>
    <w:rsid w:val="00FB1992"/>
    <w:pPr>
      <w:ind w:left="720"/>
      <w:contextualSpacing/>
    </w:pPr>
  </w:style>
  <w:style w:type="paragraph" w:styleId="Piedepgina">
    <w:name w:val="footer"/>
    <w:basedOn w:val="Normal"/>
    <w:link w:val="PiedepginaCar"/>
    <w:uiPriority w:val="99"/>
    <w:unhideWhenUsed/>
    <w:rsid w:val="00504B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4B43"/>
  </w:style>
  <w:style w:type="table" w:styleId="Tablaconcuadrcula">
    <w:name w:val="Table Grid"/>
    <w:basedOn w:val="Tablanormal"/>
    <w:uiPriority w:val="39"/>
    <w:rsid w:val="0092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EEE26-B3AF-4B2F-813F-75EFE464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3350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Cortes</dc:creator>
  <cp:keywords/>
  <dc:description/>
  <cp:lastModifiedBy>Felipe Sebastian Belmar Gallardo</cp:lastModifiedBy>
  <cp:revision>2</cp:revision>
  <dcterms:created xsi:type="dcterms:W3CDTF">2020-03-18T15:06:00Z</dcterms:created>
  <dcterms:modified xsi:type="dcterms:W3CDTF">2020-03-18T15:06:00Z</dcterms:modified>
</cp:coreProperties>
</file>